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Guía de aprendizaje N°1</w:t>
      </w:r>
    </w:p>
    <w:p w:rsidR="00000000" w:rsidDel="00000000" w:rsidP="00000000" w:rsidRDefault="00000000" w:rsidRPr="00000000" w14:paraId="00000002">
      <w:pPr>
        <w:jc w:val="center"/>
        <w:rPr>
          <w:b w:val="1"/>
        </w:rPr>
      </w:pPr>
      <w:r w:rsidDel="00000000" w:rsidR="00000000" w:rsidRPr="00000000">
        <w:rPr>
          <w:b w:val="1"/>
          <w:rtl w:val="0"/>
        </w:rPr>
        <w:t xml:space="preserve">Lengua y Literatura</w:t>
      </w:r>
    </w:p>
    <w:p w:rsidR="00000000" w:rsidDel="00000000" w:rsidP="00000000" w:rsidRDefault="00000000" w:rsidRPr="00000000" w14:paraId="00000003">
      <w:pPr>
        <w:jc w:val="center"/>
        <w:rPr>
          <w:b w:val="1"/>
        </w:rPr>
      </w:pPr>
      <w:r w:rsidDel="00000000" w:rsidR="00000000" w:rsidRPr="00000000">
        <w:rPr>
          <w:b w:val="1"/>
          <w:rtl w:val="0"/>
        </w:rPr>
        <w:t xml:space="preserve">2° medio</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04">
      <w:pPr>
        <w:spacing w:after="0" w:before="0" w:lineRule="auto"/>
        <w:rPr>
          <w:color w:val="000000"/>
        </w:rPr>
      </w:pPr>
      <w:r w:rsidDel="00000000" w:rsidR="00000000" w:rsidRPr="00000000">
        <w:rPr>
          <w:rtl w:val="0"/>
        </w:rPr>
      </w:r>
    </w:p>
    <w:p w:rsidR="00000000" w:rsidDel="00000000" w:rsidP="00000000" w:rsidRDefault="00000000" w:rsidRPr="00000000" w14:paraId="00000005">
      <w:pPr>
        <w:spacing w:after="0" w:before="0" w:lineRule="auto"/>
        <w:rPr>
          <w:color w:val="000000"/>
        </w:rPr>
      </w:pPr>
      <w:r w:rsidDel="00000000" w:rsidR="00000000" w:rsidRPr="00000000">
        <w:rPr>
          <w:color w:val="000000"/>
          <w:rtl w:val="0"/>
        </w:rPr>
        <w:t xml:space="preserve">Estimado apoderado y estudiante:</w:t>
      </w:r>
    </w:p>
    <w:p w:rsidR="00000000" w:rsidDel="00000000" w:rsidP="00000000" w:rsidRDefault="00000000" w:rsidRPr="00000000" w14:paraId="00000006">
      <w:pPr>
        <w:spacing w:after="0" w:before="0" w:lineRule="auto"/>
        <w:rPr>
          <w:color w:val="000000"/>
        </w:rPr>
      </w:pPr>
      <w:r w:rsidDel="00000000" w:rsidR="00000000" w:rsidRPr="00000000">
        <w:rPr>
          <w:rtl w:val="0"/>
        </w:rPr>
      </w:r>
    </w:p>
    <w:p w:rsidR="00000000" w:rsidDel="00000000" w:rsidP="00000000" w:rsidRDefault="00000000" w:rsidRPr="00000000" w14:paraId="00000007">
      <w:pPr>
        <w:spacing w:after="0" w:before="0" w:lineRule="auto"/>
        <w:jc w:val="both"/>
        <w:rPr>
          <w:color w:val="000000"/>
        </w:rPr>
      </w:pPr>
      <w:r w:rsidDel="00000000" w:rsidR="00000000" w:rsidRPr="00000000">
        <w:rPr>
          <w:color w:val="000000"/>
          <w:rtl w:val="0"/>
        </w:rPr>
        <w:t xml:space="preserve">Envío a ustedes objetivos y contenidos que se trabajarán durante esta suspensión de clases, </w:t>
      </w:r>
      <w:r w:rsidDel="00000000" w:rsidR="00000000" w:rsidRPr="00000000">
        <w:rPr>
          <w:rtl w:val="0"/>
        </w:rPr>
        <w:t xml:space="preserve">desde el 18 al 29 de marzo, </w:t>
      </w:r>
      <w:r w:rsidDel="00000000" w:rsidR="00000000" w:rsidRPr="00000000">
        <w:rPr>
          <w:color w:val="000000"/>
          <w:rtl w:val="0"/>
        </w:rPr>
        <w:t xml:space="preserve">así como también las orientaciones para ejecutar las actividades en Lengua y Literatura en 2° medio:</w:t>
      </w:r>
    </w:p>
    <w:p w:rsidR="00000000" w:rsidDel="00000000" w:rsidP="00000000" w:rsidRDefault="00000000" w:rsidRPr="00000000" w14:paraId="00000008">
      <w:pPr>
        <w:spacing w:after="0" w:before="0" w:lineRule="auto"/>
        <w:rPr>
          <w:color w:val="000000"/>
        </w:rPr>
      </w:pPr>
      <w:r w:rsidDel="00000000" w:rsidR="00000000" w:rsidRPr="00000000">
        <w:rPr>
          <w:rtl w:val="0"/>
        </w:rPr>
      </w:r>
    </w:p>
    <w:tbl>
      <w:tblPr>
        <w:tblStyle w:val="Table1"/>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0A">
            <w:pPr>
              <w:rPr/>
            </w:pPr>
            <w:r w:rsidDel="00000000" w:rsidR="00000000" w:rsidRPr="00000000">
              <w:rPr>
                <w:rtl w:val="0"/>
              </w:rPr>
              <w:t xml:space="preserve">I. Analizar narraciones literarias para reconocer el efecto que producen los recursos narrativos empleados.</w:t>
            </w:r>
          </w:p>
          <w:p w:rsidR="00000000" w:rsidDel="00000000" w:rsidP="00000000" w:rsidRDefault="00000000" w:rsidRPr="00000000" w14:paraId="0000000B">
            <w:pPr>
              <w:rPr>
                <w:rFonts w:ascii="Times New Roman" w:cs="Times New Roman" w:eastAsia="Times New Roman" w:hAnsi="Times New Roman"/>
                <w:b w:val="1"/>
                <w:i w:val="0"/>
                <w:sz w:val="24"/>
                <w:szCs w:val="24"/>
              </w:rPr>
            </w:pPr>
            <w:r w:rsidDel="00000000" w:rsidR="00000000" w:rsidRPr="00000000">
              <w:rPr>
                <w:b w:val="1"/>
                <w:i w:val="0"/>
                <w:sz w:val="24"/>
                <w:szCs w:val="24"/>
                <w:rtl w:val="0"/>
              </w:rPr>
              <w:t xml:space="preserve">Instrucciones:</w:t>
            </w:r>
            <w:r w:rsidDel="00000000" w:rsidR="00000000" w:rsidRPr="00000000">
              <w:rPr>
                <w:rtl w:val="0"/>
              </w:rPr>
            </w:r>
          </w:p>
          <w:p w:rsidR="00000000" w:rsidDel="00000000" w:rsidP="00000000" w:rsidRDefault="00000000" w:rsidRPr="00000000" w14:paraId="0000000C">
            <w:pPr>
              <w:rPr/>
            </w:pPr>
            <w:r w:rsidDel="00000000" w:rsidR="00000000" w:rsidRPr="00000000">
              <w:rPr>
                <w:i w:val="0"/>
                <w:sz w:val="24"/>
                <w:szCs w:val="24"/>
                <w:rtl w:val="0"/>
              </w:rPr>
              <w:t xml:space="preserve">- Lee atentamente los textos.</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0"/>
                <w:sz w:val="24"/>
                <w:szCs w:val="24"/>
              </w:rPr>
            </w:pPr>
            <w:r w:rsidDel="00000000" w:rsidR="00000000" w:rsidRPr="00000000">
              <w:rPr>
                <w:i w:val="0"/>
                <w:sz w:val="24"/>
                <w:szCs w:val="24"/>
                <w:rtl w:val="0"/>
              </w:rPr>
              <w:t xml:space="preserve">- Reflexiona sobre las temática propuesta.</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0"/>
                <w:sz w:val="24"/>
                <w:szCs w:val="24"/>
              </w:rPr>
            </w:pPr>
            <w:r w:rsidDel="00000000" w:rsidR="00000000" w:rsidRPr="00000000">
              <w:rPr>
                <w:i w:val="0"/>
                <w:sz w:val="24"/>
                <w:szCs w:val="24"/>
                <w:rtl w:val="0"/>
              </w:rPr>
              <w:t xml:space="preserve">- </w:t>
            </w:r>
            <w:r w:rsidDel="00000000" w:rsidR="00000000" w:rsidRPr="00000000">
              <w:rPr>
                <w:b w:val="1"/>
                <w:i w:val="0"/>
                <w:sz w:val="24"/>
                <w:szCs w:val="24"/>
                <w:rtl w:val="0"/>
              </w:rPr>
              <w:t xml:space="preserve">Copia en tu cuaderno</w:t>
            </w:r>
            <w:r w:rsidDel="00000000" w:rsidR="00000000" w:rsidRPr="00000000">
              <w:rPr>
                <w:i w:val="0"/>
                <w:sz w:val="24"/>
                <w:szCs w:val="24"/>
                <w:rtl w:val="0"/>
              </w:rPr>
              <w:t xml:space="preserve"> la materia, las preguntas y respuestas de esta guía.</w:t>
            </w:r>
            <w:r w:rsidDel="00000000" w:rsidR="00000000" w:rsidRPr="00000000">
              <w:rPr>
                <w:rtl w:val="0"/>
              </w:rPr>
            </w:r>
          </w:p>
          <w:p w:rsidR="00000000" w:rsidDel="00000000" w:rsidP="00000000" w:rsidRDefault="00000000" w:rsidRPr="00000000" w14:paraId="0000000F">
            <w:pPr>
              <w:rPr/>
            </w:pPr>
            <w:r w:rsidDel="00000000" w:rsidR="00000000" w:rsidRPr="00000000">
              <w:rPr>
                <w:i w:val="0"/>
                <w:sz w:val="24"/>
                <w:szCs w:val="24"/>
                <w:rtl w:val="0"/>
              </w:rPr>
              <w:t xml:space="preserve">- Si tienes alguna duda, comunícate con el docente en el siguiente correo: </w:t>
            </w:r>
            <w:hyperlink r:id="rId7">
              <w:r w:rsidDel="00000000" w:rsidR="00000000" w:rsidRPr="00000000">
                <w:rPr>
                  <w:color w:val="000080"/>
                  <w:u w:val="single"/>
                  <w:rtl w:val="0"/>
                </w:rPr>
                <w:t xml:space="preserve">cristian.meza2014@umce.cl</w:t>
              </w:r>
            </w:hyperlink>
            <w:r w:rsidDel="00000000" w:rsidR="00000000" w:rsidRPr="00000000">
              <w:rPr>
                <w:i w:val="0"/>
                <w:sz w:val="24"/>
                <w:szCs w:val="24"/>
                <w:rtl w:val="0"/>
              </w:rPr>
              <w:t xml:space="preserve"> </w:t>
            </w:r>
            <w:r w:rsidDel="00000000" w:rsidR="00000000" w:rsidRPr="00000000">
              <w:rPr>
                <w:rtl w:val="0"/>
              </w:rPr>
            </w:r>
          </w:p>
        </w:tc>
      </w:tr>
    </w:tbl>
    <w:p w:rsidR="00000000" w:rsidDel="00000000" w:rsidP="00000000" w:rsidRDefault="00000000" w:rsidRPr="00000000" w14:paraId="00000010">
      <w:pPr>
        <w:spacing w:after="0" w:before="0" w:lineRule="auto"/>
        <w:jc w:val="center"/>
        <w:rPr>
          <w:color w:val="000000"/>
        </w:rPr>
      </w:pPr>
      <w:r w:rsidDel="00000000" w:rsidR="00000000" w:rsidRPr="00000000">
        <w:rPr>
          <w:rtl w:val="0"/>
        </w:rPr>
      </w:r>
    </w:p>
    <w:p w:rsidR="00000000" w:rsidDel="00000000" w:rsidP="00000000" w:rsidRDefault="00000000" w:rsidRPr="00000000" w14:paraId="00000011">
      <w:pPr>
        <w:spacing w:after="0" w:before="0" w:lineRule="auto"/>
        <w:jc w:val="center"/>
        <w:rPr>
          <w:b w:val="1"/>
          <w:color w:val="000000"/>
        </w:rPr>
      </w:pPr>
      <w:r w:rsidDel="00000000" w:rsidR="00000000" w:rsidRPr="00000000">
        <w:rPr>
          <w:b w:val="1"/>
          <w:color w:val="000000"/>
          <w:rtl w:val="0"/>
        </w:rPr>
        <w:t xml:space="preserve">Unidad 1: Sobre la ausencia: exilio, migración e identidad</w:t>
      </w:r>
    </w:p>
    <w:p w:rsidR="00000000" w:rsidDel="00000000" w:rsidP="00000000" w:rsidRDefault="00000000" w:rsidRPr="00000000" w14:paraId="00000012">
      <w:pPr>
        <w:spacing w:after="0" w:before="0" w:lineRule="auto"/>
        <w:rPr>
          <w:color w:val="000000"/>
        </w:rPr>
      </w:pPr>
      <w:r w:rsidDel="00000000" w:rsidR="00000000" w:rsidRPr="00000000">
        <w:rPr>
          <w:rtl w:val="0"/>
        </w:rPr>
      </w:r>
    </w:p>
    <w:p w:rsidR="00000000" w:rsidDel="00000000" w:rsidP="00000000" w:rsidRDefault="00000000" w:rsidRPr="00000000" w14:paraId="00000013">
      <w:pPr>
        <w:numPr>
          <w:ilvl w:val="0"/>
          <w:numId w:val="3"/>
        </w:numPr>
        <w:spacing w:after="0" w:before="0" w:lineRule="auto"/>
        <w:ind w:left="720" w:hanging="360"/>
        <w:rPr>
          <w:color w:val="000000"/>
        </w:rPr>
      </w:pPr>
      <w:r w:rsidDel="00000000" w:rsidR="00000000" w:rsidRPr="00000000">
        <w:rPr>
          <w:color w:val="000000"/>
          <w:rtl w:val="0"/>
        </w:rPr>
        <w:t xml:space="preserve">A continuación te invitamos a leer un texto de Leopoldo Lugones, que se encuentra completo en la </w:t>
      </w:r>
      <w:r w:rsidDel="00000000" w:rsidR="00000000" w:rsidRPr="00000000">
        <w:rPr>
          <w:b w:val="1"/>
          <w:color w:val="000000"/>
          <w:rtl w:val="0"/>
        </w:rPr>
        <w:t xml:space="preserve">página 284 a la 287</w:t>
      </w:r>
      <w:r w:rsidDel="00000000" w:rsidR="00000000" w:rsidRPr="00000000">
        <w:rPr>
          <w:color w:val="000000"/>
          <w:rtl w:val="0"/>
        </w:rPr>
        <w:t xml:space="preserve"> del texto del estudiante.</w:t>
      </w:r>
    </w:p>
    <w:p w:rsidR="00000000" w:rsidDel="00000000" w:rsidP="00000000" w:rsidRDefault="00000000" w:rsidRPr="00000000" w14:paraId="00000014">
      <w:pPr>
        <w:spacing w:after="0" w:before="0" w:lineRule="auto"/>
        <w:rPr>
          <w:color w:val="000000"/>
        </w:rPr>
      </w:pPr>
      <w:r w:rsidDel="00000000" w:rsidR="00000000" w:rsidRPr="00000000">
        <w:rPr>
          <w:rtl w:val="0"/>
        </w:rPr>
      </w:r>
    </w:p>
    <w:tbl>
      <w:tblPr>
        <w:tblStyle w:val="Table2"/>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0" w:before="0" w:lineRule="auto"/>
              <w:jc w:val="center"/>
              <w:rPr>
                <w:b w:val="1"/>
                <w:color w:val="000000"/>
              </w:rPr>
            </w:pPr>
            <w:r w:rsidDel="00000000" w:rsidR="00000000" w:rsidRPr="00000000">
              <w:rPr>
                <w:b w:val="1"/>
                <w:color w:val="000000"/>
                <w:rtl w:val="0"/>
              </w:rPr>
              <w:t xml:space="preserve">El escuerzo </w:t>
            </w:r>
          </w:p>
          <w:p w:rsidR="00000000" w:rsidDel="00000000" w:rsidP="00000000" w:rsidRDefault="00000000" w:rsidRPr="00000000" w14:paraId="00000016">
            <w:pPr>
              <w:spacing w:after="0" w:before="0" w:lineRule="auto"/>
              <w:jc w:val="center"/>
              <w:rPr>
                <w:color w:val="000000"/>
              </w:rPr>
            </w:pPr>
            <w:r w:rsidDel="00000000" w:rsidR="00000000" w:rsidRPr="00000000">
              <w:rPr>
                <w:color w:val="000000"/>
                <w:rtl w:val="0"/>
              </w:rPr>
              <w:t xml:space="preserve">Leopoldo Lugones</w:t>
            </w:r>
          </w:p>
          <w:p w:rsidR="00000000" w:rsidDel="00000000" w:rsidP="00000000" w:rsidRDefault="00000000" w:rsidRPr="00000000" w14:paraId="00000017">
            <w:pPr>
              <w:spacing w:after="0" w:before="0" w:lineRule="auto"/>
              <w:jc w:val="both"/>
              <w:rPr>
                <w:color w:val="000000"/>
              </w:rPr>
            </w:pPr>
            <w:r w:rsidDel="00000000" w:rsidR="00000000" w:rsidRPr="00000000">
              <w:rPr>
                <w:rtl w:val="0"/>
              </w:rPr>
            </w:r>
          </w:p>
          <w:p w:rsidR="00000000" w:rsidDel="00000000" w:rsidP="00000000" w:rsidRDefault="00000000" w:rsidRPr="00000000" w14:paraId="00000018">
            <w:pPr>
              <w:spacing w:after="0" w:before="0" w:lineRule="auto"/>
              <w:jc w:val="both"/>
              <w:rPr>
                <w:color w:val="000000"/>
              </w:rPr>
            </w:pPr>
            <w:r w:rsidDel="00000000" w:rsidR="00000000" w:rsidRPr="00000000">
              <w:rPr>
                <w:color w:val="000000"/>
                <w:rtl w:val="0"/>
              </w:rPr>
              <w:t xml:space="preserve">Un día de tantos, jugando en la quinta de la casa donde habitaba la familia, di con un pequeño sapo que, en vez de huir como sus congéneres más corpulentos, se hinchó extraordinariamente bajo mis pedradas. Horrorizábanme los sapos y era mi diversión aplastar cuantos podía. Así que el pequeño y obstinado reptil no tardó en sucumbir a los golpes de mis piedras. Como todos los muchachos criados en la vida semicampestre de nuestras ciudades de provincia, yo era un sabio en lagartos y sapos. Además, la casa estaba situada cerca de un arroyo que cruza la ciudad, lo cual contribuía a aumentar la frecuencia de mis relaciones con tales bichos. </w:t>
            </w:r>
          </w:p>
        </w:tc>
      </w:tr>
    </w:tbl>
    <w:p w:rsidR="00000000" w:rsidDel="00000000" w:rsidP="00000000" w:rsidRDefault="00000000" w:rsidRPr="00000000" w14:paraId="00000019">
      <w:pPr>
        <w:spacing w:after="0" w:before="0" w:lineRule="auto"/>
        <w:rPr>
          <w:color w:val="000000"/>
        </w:rPr>
      </w:pPr>
      <w:r w:rsidDel="00000000" w:rsidR="00000000" w:rsidRPr="00000000">
        <w:rPr>
          <w:rtl w:val="0"/>
        </w:rPr>
      </w:r>
    </w:p>
    <w:p w:rsidR="00000000" w:rsidDel="00000000" w:rsidP="00000000" w:rsidRDefault="00000000" w:rsidRPr="00000000" w14:paraId="0000001A">
      <w:pPr>
        <w:numPr>
          <w:ilvl w:val="0"/>
          <w:numId w:val="4"/>
        </w:numPr>
        <w:spacing w:after="0" w:before="0" w:lineRule="auto"/>
        <w:ind w:left="720" w:hanging="360"/>
        <w:rPr>
          <w:color w:val="000000"/>
        </w:rPr>
      </w:pPr>
      <w:r w:rsidDel="00000000" w:rsidR="00000000" w:rsidRPr="00000000">
        <w:rPr>
          <w:color w:val="000000"/>
          <w:rtl w:val="0"/>
        </w:rPr>
        <w:t xml:space="preserve">Ahora responde las siguientes preguntas de la </w:t>
      </w:r>
      <w:r w:rsidDel="00000000" w:rsidR="00000000" w:rsidRPr="00000000">
        <w:rPr>
          <w:b w:val="1"/>
          <w:color w:val="000000"/>
          <w:rtl w:val="0"/>
        </w:rPr>
        <w:t xml:space="preserve">página 287</w:t>
      </w:r>
      <w:r w:rsidDel="00000000" w:rsidR="00000000" w:rsidRPr="00000000">
        <w:rPr>
          <w:color w:val="000000"/>
          <w:rtl w:val="0"/>
        </w:rPr>
        <w:t xml:space="preserve"> del texto del estudiante.</w:t>
      </w:r>
    </w:p>
    <w:p w:rsidR="00000000" w:rsidDel="00000000" w:rsidP="00000000" w:rsidRDefault="00000000" w:rsidRPr="00000000" w14:paraId="0000001B">
      <w:pPr>
        <w:spacing w:after="0" w:before="0" w:lineRule="auto"/>
        <w:rPr>
          <w:color w:val="000000"/>
        </w:rPr>
      </w:pPr>
      <w:r w:rsidDel="00000000" w:rsidR="00000000" w:rsidRPr="00000000">
        <w:rPr>
          <w:rtl w:val="0"/>
        </w:rPr>
      </w:r>
    </w:p>
    <w:p w:rsidR="00000000" w:rsidDel="00000000" w:rsidP="00000000" w:rsidRDefault="00000000" w:rsidRPr="00000000" w14:paraId="0000001C">
      <w:pPr>
        <w:spacing w:after="0" w:before="0" w:lineRule="auto"/>
        <w:rPr>
          <w:color w:val="000000"/>
        </w:rPr>
      </w:pPr>
      <w:r w:rsidDel="00000000" w:rsidR="00000000" w:rsidRPr="00000000">
        <w:rPr>
          <w:rtl w:val="0"/>
        </w:rPr>
      </w:r>
    </w:p>
    <w:p w:rsidR="00000000" w:rsidDel="00000000" w:rsidP="00000000" w:rsidRDefault="00000000" w:rsidRPr="00000000" w14:paraId="0000001D">
      <w:pPr>
        <w:spacing w:after="0" w:before="0" w:lineRule="auto"/>
        <w:jc w:val="center"/>
        <w:rPr>
          <w:color w:val="000000"/>
        </w:rPr>
      </w:pPr>
      <w:r w:rsidDel="00000000" w:rsidR="00000000" w:rsidRPr="00000000">
        <w:rPr>
          <w:rtl w:val="0"/>
        </w:rPr>
      </w:r>
    </w:p>
    <w:p w:rsidR="00000000" w:rsidDel="00000000" w:rsidP="00000000" w:rsidRDefault="00000000" w:rsidRPr="00000000" w14:paraId="0000001E">
      <w:pPr>
        <w:spacing w:after="0" w:before="0" w:lineRule="auto"/>
        <w:jc w:val="center"/>
        <w:rPr>
          <w:color w:val="000000"/>
        </w:rPr>
      </w:pPr>
      <w:r w:rsidDel="00000000" w:rsidR="00000000" w:rsidRPr="00000000">
        <w:rPr>
          <w:rtl w:val="0"/>
        </w:rPr>
      </w:r>
    </w:p>
    <w:p w:rsidR="00000000" w:rsidDel="00000000" w:rsidP="00000000" w:rsidRDefault="00000000" w:rsidRPr="00000000" w14:paraId="0000001F">
      <w:pPr>
        <w:spacing w:after="0" w:before="0" w:lineRule="auto"/>
        <w:jc w:val="center"/>
        <w:rPr>
          <w:color w:val="000000"/>
        </w:rPr>
      </w:pPr>
      <w:r w:rsidDel="00000000" w:rsidR="00000000" w:rsidRPr="00000000">
        <w:rPr>
          <w:rtl w:val="0"/>
        </w:rPr>
      </w:r>
    </w:p>
    <w:p w:rsidR="00000000" w:rsidDel="00000000" w:rsidP="00000000" w:rsidRDefault="00000000" w:rsidRPr="00000000" w14:paraId="00000020">
      <w:pPr>
        <w:spacing w:after="0" w:before="0" w:lineRule="auto"/>
        <w:jc w:val="center"/>
        <w:rPr>
          <w:color w:val="000000"/>
        </w:rPr>
      </w:pPr>
      <w:r w:rsidDel="00000000" w:rsidR="00000000" w:rsidRPr="00000000">
        <w:rPr>
          <w:rtl w:val="0"/>
        </w:rPr>
      </w:r>
    </w:p>
    <w:p w:rsidR="00000000" w:rsidDel="00000000" w:rsidP="00000000" w:rsidRDefault="00000000" w:rsidRPr="00000000" w14:paraId="00000021">
      <w:pPr>
        <w:spacing w:after="0" w:before="0" w:lineRule="auto"/>
        <w:jc w:val="center"/>
        <w:rPr>
          <w:color w:val="000000"/>
        </w:rPr>
      </w:pPr>
      <w:r w:rsidDel="00000000" w:rsidR="00000000" w:rsidRPr="00000000">
        <w:rPr>
          <w:rtl w:val="0"/>
        </w:rPr>
      </w:r>
    </w:p>
    <w:p w:rsidR="00000000" w:rsidDel="00000000" w:rsidP="00000000" w:rsidRDefault="00000000" w:rsidRPr="00000000" w14:paraId="00000022">
      <w:pPr>
        <w:spacing w:after="0" w:before="0" w:lineRule="auto"/>
        <w:jc w:val="center"/>
        <w:rPr>
          <w:color w:val="000000"/>
        </w:rPr>
      </w:pPr>
      <w:r w:rsidDel="00000000" w:rsidR="00000000" w:rsidRPr="00000000">
        <w:rPr>
          <w:rtl w:val="0"/>
        </w:rPr>
      </w:r>
    </w:p>
    <w:p w:rsidR="00000000" w:rsidDel="00000000" w:rsidP="00000000" w:rsidRDefault="00000000" w:rsidRPr="00000000" w14:paraId="00000023">
      <w:pPr>
        <w:spacing w:after="0" w:before="0" w:lineRule="auto"/>
        <w:jc w:val="center"/>
        <w:rPr>
          <w:color w:val="000000"/>
        </w:rPr>
      </w:pPr>
      <w:r w:rsidDel="00000000" w:rsidR="00000000" w:rsidRPr="00000000">
        <w:rPr>
          <w:rtl w:val="0"/>
        </w:rPr>
      </w:r>
    </w:p>
    <w:p w:rsidR="00000000" w:rsidDel="00000000" w:rsidP="00000000" w:rsidRDefault="00000000" w:rsidRPr="00000000" w14:paraId="00000024">
      <w:pPr>
        <w:spacing w:after="0" w:before="0" w:lineRule="auto"/>
        <w:jc w:val="center"/>
        <w:rPr>
          <w:color w:val="000000"/>
        </w:rPr>
      </w:pPr>
      <w:r w:rsidDel="00000000" w:rsidR="00000000" w:rsidRPr="00000000">
        <w:rPr>
          <w:rtl w:val="0"/>
        </w:rPr>
      </w:r>
    </w:p>
    <w:p w:rsidR="00000000" w:rsidDel="00000000" w:rsidP="00000000" w:rsidRDefault="00000000" w:rsidRPr="00000000" w14:paraId="00000025">
      <w:pPr>
        <w:spacing w:after="0" w:before="0" w:lineRule="auto"/>
        <w:jc w:val="center"/>
        <w:rPr>
          <w:color w:val="000000"/>
        </w:rPr>
      </w:pPr>
      <w:r w:rsidDel="00000000" w:rsidR="00000000" w:rsidRPr="00000000">
        <w:rPr>
          <w:rtl w:val="0"/>
        </w:rPr>
      </w:r>
    </w:p>
    <w:p w:rsidR="00000000" w:rsidDel="00000000" w:rsidP="00000000" w:rsidRDefault="00000000" w:rsidRPr="00000000" w14:paraId="00000026">
      <w:pPr>
        <w:spacing w:after="0" w:before="0" w:lineRule="auto"/>
        <w:jc w:val="center"/>
        <w:rPr>
          <w:color w:val="000000"/>
        </w:rPr>
      </w:pPr>
      <w:r w:rsidDel="00000000" w:rsidR="00000000" w:rsidRPr="00000000">
        <w:rPr>
          <w:rtl w:val="0"/>
        </w:rPr>
      </w:r>
    </w:p>
    <w:p w:rsidR="00000000" w:rsidDel="00000000" w:rsidP="00000000" w:rsidRDefault="00000000" w:rsidRPr="00000000" w14:paraId="00000027">
      <w:pPr>
        <w:spacing w:after="0" w:before="0" w:lineRule="auto"/>
        <w:jc w:val="center"/>
        <w:rPr>
          <w:color w:val="000000"/>
        </w:rPr>
      </w:pPr>
      <w:r w:rsidDel="00000000" w:rsidR="00000000" w:rsidRPr="00000000">
        <w:rPr>
          <w:rtl w:val="0"/>
        </w:rPr>
      </w:r>
    </w:p>
    <w:p w:rsidR="00000000" w:rsidDel="00000000" w:rsidP="00000000" w:rsidRDefault="00000000" w:rsidRPr="00000000" w14:paraId="00000028">
      <w:pPr>
        <w:spacing w:after="0" w:before="0" w:lineRule="auto"/>
        <w:jc w:val="center"/>
        <w:rPr>
          <w:color w:val="000000"/>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Guía de aprendizaje N°2</w:t>
      </w:r>
    </w:p>
    <w:p w:rsidR="00000000" w:rsidDel="00000000" w:rsidP="00000000" w:rsidRDefault="00000000" w:rsidRPr="00000000" w14:paraId="0000002A">
      <w:pPr>
        <w:jc w:val="center"/>
        <w:rPr>
          <w:b w:val="1"/>
        </w:rPr>
      </w:pPr>
      <w:r w:rsidDel="00000000" w:rsidR="00000000" w:rsidRPr="00000000">
        <w:rPr>
          <w:b w:val="1"/>
          <w:rtl w:val="0"/>
        </w:rPr>
        <w:t xml:space="preserve">Lengua y Literatura</w:t>
      </w:r>
    </w:p>
    <w:p w:rsidR="00000000" w:rsidDel="00000000" w:rsidP="00000000" w:rsidRDefault="00000000" w:rsidRPr="00000000" w14:paraId="0000002B">
      <w:pPr>
        <w:jc w:val="center"/>
        <w:rPr>
          <w:b w:val="1"/>
        </w:rPr>
      </w:pPr>
      <w:r w:rsidDel="00000000" w:rsidR="00000000" w:rsidRPr="00000000">
        <w:rPr>
          <w:b w:val="1"/>
          <w:rtl w:val="0"/>
        </w:rPr>
        <w:t xml:space="preserve">2° medio</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2C">
      <w:pPr>
        <w:spacing w:after="0" w:before="0" w:lineRule="auto"/>
        <w:rPr>
          <w:color w:val="000000"/>
        </w:rPr>
      </w:pPr>
      <w:r w:rsidDel="00000000" w:rsidR="00000000" w:rsidRPr="00000000">
        <w:rPr>
          <w:rtl w:val="0"/>
        </w:rPr>
      </w:r>
    </w:p>
    <w:tbl>
      <w:tblPr>
        <w:tblStyle w:val="Table3"/>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2E">
            <w:pPr>
              <w:rPr/>
            </w:pPr>
            <w:r w:rsidDel="00000000" w:rsidR="00000000" w:rsidRPr="00000000">
              <w:rPr>
                <w:rtl w:val="0"/>
              </w:rPr>
              <w:t xml:space="preserve">I. </w:t>
            </w:r>
            <w:r w:rsidDel="00000000" w:rsidR="00000000" w:rsidRPr="00000000">
              <w:rPr>
                <w:color w:val="000000"/>
                <w:rtl w:val="0"/>
              </w:rPr>
              <w:t xml:space="preserve">Reconocer los recursos verbales que emplea el emisor de un texto argumentativo para evaluar el efecto que tienen en el lector.</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i w:val="0"/>
                <w:sz w:val="24"/>
                <w:szCs w:val="24"/>
              </w:rPr>
            </w:pPr>
            <w:r w:rsidDel="00000000" w:rsidR="00000000" w:rsidRPr="00000000">
              <w:rPr>
                <w:b w:val="1"/>
                <w:i w:val="0"/>
                <w:sz w:val="24"/>
                <w:szCs w:val="24"/>
                <w:rtl w:val="0"/>
              </w:rPr>
              <w:t xml:space="preserve">Instrucciones:</w:t>
            </w:r>
            <w:r w:rsidDel="00000000" w:rsidR="00000000" w:rsidRPr="00000000">
              <w:rPr>
                <w:rtl w:val="0"/>
              </w:rPr>
            </w:r>
          </w:p>
          <w:p w:rsidR="00000000" w:rsidDel="00000000" w:rsidP="00000000" w:rsidRDefault="00000000" w:rsidRPr="00000000" w14:paraId="00000030">
            <w:pPr>
              <w:rPr/>
            </w:pPr>
            <w:r w:rsidDel="00000000" w:rsidR="00000000" w:rsidRPr="00000000">
              <w:rPr>
                <w:i w:val="0"/>
                <w:sz w:val="24"/>
                <w:szCs w:val="24"/>
                <w:rtl w:val="0"/>
              </w:rPr>
              <w:t xml:space="preserve">- Lee atentamente los textos.</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i w:val="0"/>
                <w:sz w:val="24"/>
                <w:szCs w:val="24"/>
              </w:rPr>
            </w:pPr>
            <w:r w:rsidDel="00000000" w:rsidR="00000000" w:rsidRPr="00000000">
              <w:rPr>
                <w:i w:val="0"/>
                <w:sz w:val="24"/>
                <w:szCs w:val="24"/>
                <w:rtl w:val="0"/>
              </w:rPr>
              <w:t xml:space="preserve">- Reflexiona sobre las temática propuesta.</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0"/>
                <w:sz w:val="24"/>
                <w:szCs w:val="24"/>
              </w:rPr>
            </w:pPr>
            <w:r w:rsidDel="00000000" w:rsidR="00000000" w:rsidRPr="00000000">
              <w:rPr>
                <w:i w:val="0"/>
                <w:sz w:val="24"/>
                <w:szCs w:val="24"/>
                <w:rtl w:val="0"/>
              </w:rPr>
              <w:t xml:space="preserve">- </w:t>
            </w:r>
            <w:r w:rsidDel="00000000" w:rsidR="00000000" w:rsidRPr="00000000">
              <w:rPr>
                <w:b w:val="1"/>
                <w:i w:val="0"/>
                <w:sz w:val="24"/>
                <w:szCs w:val="24"/>
                <w:rtl w:val="0"/>
              </w:rPr>
              <w:t xml:space="preserve">Copia en tu cuaderno</w:t>
            </w:r>
            <w:r w:rsidDel="00000000" w:rsidR="00000000" w:rsidRPr="00000000">
              <w:rPr>
                <w:i w:val="0"/>
                <w:sz w:val="24"/>
                <w:szCs w:val="24"/>
                <w:rtl w:val="0"/>
              </w:rPr>
              <w:t xml:space="preserve"> la materia, las preguntas y respuestas de esta guía.</w:t>
            </w:r>
            <w:r w:rsidDel="00000000" w:rsidR="00000000" w:rsidRPr="00000000">
              <w:rPr>
                <w:rtl w:val="0"/>
              </w:rPr>
            </w:r>
          </w:p>
          <w:p w:rsidR="00000000" w:rsidDel="00000000" w:rsidP="00000000" w:rsidRDefault="00000000" w:rsidRPr="00000000" w14:paraId="00000033">
            <w:pPr>
              <w:rPr/>
            </w:pPr>
            <w:r w:rsidDel="00000000" w:rsidR="00000000" w:rsidRPr="00000000">
              <w:rPr>
                <w:i w:val="0"/>
                <w:sz w:val="24"/>
                <w:szCs w:val="24"/>
                <w:rtl w:val="0"/>
              </w:rPr>
              <w:t xml:space="preserve">- Si tienes alguna duda, comunícate con el docente en el siguiente correo: </w:t>
            </w:r>
            <w:hyperlink r:id="rId8">
              <w:r w:rsidDel="00000000" w:rsidR="00000000" w:rsidRPr="00000000">
                <w:rPr>
                  <w:color w:val="000080"/>
                  <w:u w:val="single"/>
                  <w:rtl w:val="0"/>
                </w:rPr>
                <w:t xml:space="preserve">cristian.meza2014@umce.cl</w:t>
              </w:r>
            </w:hyperlink>
            <w:r w:rsidDel="00000000" w:rsidR="00000000" w:rsidRPr="00000000">
              <w:rPr>
                <w:i w:val="0"/>
                <w:sz w:val="24"/>
                <w:szCs w:val="24"/>
                <w:rtl w:val="0"/>
              </w:rPr>
              <w:t xml:space="preserve"> </w:t>
            </w:r>
            <w:r w:rsidDel="00000000" w:rsidR="00000000" w:rsidRPr="00000000">
              <w:rPr>
                <w:rtl w:val="0"/>
              </w:rPr>
            </w:r>
          </w:p>
        </w:tc>
      </w:tr>
    </w:tbl>
    <w:p w:rsidR="00000000" w:rsidDel="00000000" w:rsidP="00000000" w:rsidRDefault="00000000" w:rsidRPr="00000000" w14:paraId="00000034">
      <w:pPr>
        <w:spacing w:after="0" w:before="0" w:lineRule="auto"/>
        <w:jc w:val="center"/>
        <w:rPr>
          <w:color w:val="000000"/>
        </w:rPr>
      </w:pPr>
      <w:r w:rsidDel="00000000" w:rsidR="00000000" w:rsidRPr="00000000">
        <w:rPr>
          <w:rtl w:val="0"/>
        </w:rPr>
      </w:r>
    </w:p>
    <w:p w:rsidR="00000000" w:rsidDel="00000000" w:rsidP="00000000" w:rsidRDefault="00000000" w:rsidRPr="00000000" w14:paraId="00000035">
      <w:pPr>
        <w:spacing w:after="0" w:before="0" w:lineRule="auto"/>
        <w:jc w:val="center"/>
        <w:rPr>
          <w:b w:val="1"/>
          <w:color w:val="000000"/>
        </w:rPr>
      </w:pPr>
      <w:r w:rsidDel="00000000" w:rsidR="00000000" w:rsidRPr="00000000">
        <w:rPr>
          <w:b w:val="1"/>
          <w:color w:val="000000"/>
          <w:rtl w:val="0"/>
        </w:rPr>
        <w:t xml:space="preserve">Unidad 1: Sobre la ausencia: exilio, migración e identidad</w:t>
      </w:r>
    </w:p>
    <w:p w:rsidR="00000000" w:rsidDel="00000000" w:rsidP="00000000" w:rsidRDefault="00000000" w:rsidRPr="00000000" w14:paraId="00000036">
      <w:pPr>
        <w:spacing w:after="0" w:before="0" w:lineRule="auto"/>
        <w:jc w:val="center"/>
        <w:rPr>
          <w:color w:val="000000"/>
        </w:rPr>
      </w:pPr>
      <w:r w:rsidDel="00000000" w:rsidR="00000000" w:rsidRPr="00000000">
        <w:rPr>
          <w:rtl w:val="0"/>
        </w:rPr>
      </w:r>
    </w:p>
    <w:p w:rsidR="00000000" w:rsidDel="00000000" w:rsidP="00000000" w:rsidRDefault="00000000" w:rsidRPr="00000000" w14:paraId="00000037">
      <w:pPr>
        <w:numPr>
          <w:ilvl w:val="0"/>
          <w:numId w:val="5"/>
        </w:numPr>
        <w:spacing w:after="0" w:before="0" w:lineRule="auto"/>
        <w:ind w:left="720" w:hanging="360"/>
        <w:rPr>
          <w:color w:val="000000"/>
        </w:rPr>
      </w:pPr>
      <w:r w:rsidDel="00000000" w:rsidR="00000000" w:rsidRPr="00000000">
        <w:rPr>
          <w:color w:val="000000"/>
          <w:rtl w:val="0"/>
        </w:rPr>
        <w:t xml:space="preserve">Estructura</w:t>
      </w:r>
    </w:p>
    <w:tbl>
      <w:tblPr>
        <w:tblStyle w:val="Table4"/>
        <w:tblW w:w="997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70"/>
        <w:gridCol w:w="8505"/>
        <w:tblGridChange w:id="0">
          <w:tblGrid>
            <w:gridCol w:w="1470"/>
            <w:gridCol w:w="850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sintetiza brevemente la historia.</w:t>
            </w:r>
          </w:p>
        </w:tc>
      </w:tr>
      <w:tr>
        <w:tc>
          <w:tcPr>
            <w:tcBorders>
              <w:left w:color="000000" w:space="0" w:sz="4" w:val="single"/>
              <w:bottom w:color="000000" w:space="0" w:sz="4" w:val="single"/>
            </w:tcBorders>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Breve contextualización y características generales de la obra.</w:t>
            </w:r>
          </w:p>
        </w:tc>
      </w:tr>
      <w:tr>
        <w:tc>
          <w:tcPr>
            <w:tcBorders>
              <w:left w:color="000000" w:space="0" w:sz="4" w:val="single"/>
              <w:bottom w:color="000000" w:space="0" w:sz="4" w:val="single"/>
            </w:tcBorders>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Comentarios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autor presenta sus opiniones y las fundamenta a partir de la obra</w:t>
            </w:r>
          </w:p>
        </w:tc>
      </w:tr>
      <w:tr>
        <w:tc>
          <w:tcPr>
            <w:tcBorders>
              <w:left w:color="000000" w:space="0" w:sz="4" w:val="single"/>
              <w:bottom w:color="000000" w:space="0" w:sz="4" w:val="single"/>
            </w:tcBorders>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retoman los aspectos más importantes de la obra y se sintetiza la opinión del crítico</w:t>
            </w:r>
          </w:p>
        </w:tc>
      </w:tr>
    </w:tbl>
    <w:p w:rsidR="00000000" w:rsidDel="00000000" w:rsidP="00000000" w:rsidRDefault="00000000" w:rsidRPr="00000000" w14:paraId="00000040">
      <w:pPr>
        <w:spacing w:after="0" w:before="0" w:lineRule="auto"/>
        <w:rPr>
          <w:color w:val="000000"/>
        </w:rPr>
      </w:pPr>
      <w:r w:rsidDel="00000000" w:rsidR="00000000" w:rsidRPr="00000000">
        <w:rPr>
          <w:rtl w:val="0"/>
        </w:rPr>
      </w:r>
    </w:p>
    <w:p w:rsidR="00000000" w:rsidDel="00000000" w:rsidP="00000000" w:rsidRDefault="00000000" w:rsidRPr="00000000" w14:paraId="00000041">
      <w:pPr>
        <w:numPr>
          <w:ilvl w:val="0"/>
          <w:numId w:val="1"/>
        </w:numPr>
        <w:spacing w:after="0" w:before="0" w:lineRule="auto"/>
        <w:ind w:left="720" w:hanging="360"/>
        <w:rPr>
          <w:color w:val="000000"/>
        </w:rPr>
      </w:pPr>
      <w:r w:rsidDel="00000000" w:rsidR="00000000" w:rsidRPr="00000000">
        <w:rPr>
          <w:color w:val="000000"/>
          <w:rtl w:val="0"/>
        </w:rPr>
        <w:t xml:space="preserve">Herramientas de escritura</w:t>
      </w:r>
    </w:p>
    <w:tbl>
      <w:tblPr>
        <w:tblStyle w:val="Table5"/>
        <w:tblW w:w="997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1590"/>
        <w:gridCol w:w="8385"/>
        <w:tblGridChange w:id="0">
          <w:tblGrid>
            <w:gridCol w:w="1590"/>
            <w:gridCol w:w="838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Correferencia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 en el uso de términos y expresiones variadas para referirse a un elemento que ya fue nombrado con anterioridad en el texto (Ella por el nombre de una mujer).</w:t>
            </w:r>
          </w:p>
        </w:tc>
      </w:tr>
      <w:tr>
        <w:tc>
          <w:tcPr>
            <w:tcBorders>
              <w:left w:color="000000" w:space="0" w:sz="4" w:val="single"/>
              <w:bottom w:color="000000" w:space="0" w:sz="4" w:val="single"/>
            </w:tcBorders>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Progresión temática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Mecanismo que se emplea para administrar y presentar la información de un texto. Una vez que la información es presentada, es considerada conocida y se emplea como referente para presentar información nueva.</w:t>
            </w:r>
          </w:p>
        </w:tc>
      </w:tr>
    </w:tbl>
    <w:p w:rsidR="00000000" w:rsidDel="00000000" w:rsidP="00000000" w:rsidRDefault="00000000" w:rsidRPr="00000000" w14:paraId="00000046">
      <w:pPr>
        <w:spacing w:after="0" w:before="0" w:lineRule="auto"/>
        <w:rPr>
          <w:color w:val="000000"/>
        </w:rPr>
      </w:pPr>
      <w:r w:rsidDel="00000000" w:rsidR="00000000" w:rsidRPr="00000000">
        <w:rPr>
          <w:rtl w:val="0"/>
        </w:rPr>
      </w:r>
    </w:p>
    <w:p w:rsidR="00000000" w:rsidDel="00000000" w:rsidP="00000000" w:rsidRDefault="00000000" w:rsidRPr="00000000" w14:paraId="00000047">
      <w:pPr>
        <w:numPr>
          <w:ilvl w:val="0"/>
          <w:numId w:val="2"/>
        </w:numPr>
        <w:spacing w:after="0" w:before="0" w:lineRule="auto"/>
        <w:ind w:left="720" w:hanging="360"/>
        <w:rPr/>
      </w:pPr>
      <w:r w:rsidDel="00000000" w:rsidR="00000000" w:rsidRPr="00000000">
        <w:rPr>
          <w:color w:val="000000"/>
          <w:rtl w:val="0"/>
        </w:rPr>
        <w:t xml:space="preserve">Luego, escribe tu propia Crítica literaria. La crítica debe ser de una plana.</w:t>
      </w:r>
      <w:r w:rsidDel="00000000" w:rsidR="00000000" w:rsidRPr="00000000">
        <w:rPr>
          <w:rtl w:val="0"/>
        </w:rPr>
      </w:r>
    </w:p>
    <w:p w:rsidR="00000000" w:rsidDel="00000000" w:rsidP="00000000" w:rsidRDefault="00000000" w:rsidRPr="00000000" w14:paraId="00000048">
      <w:pPr>
        <w:spacing w:after="0" w:before="0" w:lineRule="auto"/>
        <w:rPr>
          <w:color w:val="000000"/>
        </w:rPr>
      </w:pPr>
      <w:r w:rsidDel="00000000" w:rsidR="00000000" w:rsidRPr="00000000">
        <w:rPr>
          <w:rtl w:val="0"/>
        </w:rPr>
      </w:r>
    </w:p>
    <w:p w:rsidR="00000000" w:rsidDel="00000000" w:rsidP="00000000" w:rsidRDefault="00000000" w:rsidRPr="00000000" w14:paraId="00000049">
      <w:pPr>
        <w:spacing w:after="0" w:before="0" w:lineRule="auto"/>
        <w:jc w:val="both"/>
        <w:rPr>
          <w:b w:val="0"/>
          <w:color w:val="000000"/>
        </w:rPr>
      </w:pPr>
      <w:r w:rsidDel="00000000" w:rsidR="00000000" w:rsidRPr="00000000">
        <w:rPr>
          <w:b w:val="0"/>
          <w:color w:val="000000"/>
          <w:rtl w:val="0"/>
        </w:rPr>
        <w:t xml:space="preserve">- Elige un texto, película, serie o canción que hable sobre una temática de la Unidad 1: Sobre la ausencia: migración, exilio e identidad.</w:t>
      </w:r>
    </w:p>
    <w:p w:rsidR="00000000" w:rsidDel="00000000" w:rsidP="00000000" w:rsidRDefault="00000000" w:rsidRPr="00000000" w14:paraId="0000004A">
      <w:pPr>
        <w:spacing w:after="0" w:before="0" w:lineRule="auto"/>
        <w:jc w:val="both"/>
        <w:rPr>
          <w:b w:val="0"/>
          <w:color w:val="000000"/>
        </w:rPr>
      </w:pPr>
      <w:r w:rsidDel="00000000" w:rsidR="00000000" w:rsidRPr="00000000">
        <w:rPr>
          <w:rtl w:val="0"/>
        </w:rPr>
      </w:r>
    </w:p>
    <w:p w:rsidR="00000000" w:rsidDel="00000000" w:rsidP="00000000" w:rsidRDefault="00000000" w:rsidRPr="00000000" w14:paraId="0000004B">
      <w:pPr>
        <w:spacing w:after="0" w:before="0" w:lineRule="auto"/>
        <w:jc w:val="center"/>
        <w:rPr>
          <w:color w:val="000000"/>
        </w:rPr>
      </w:pPr>
      <w:r w:rsidDel="00000000" w:rsidR="00000000" w:rsidRPr="00000000">
        <w:rPr>
          <w:rtl w:val="0"/>
        </w:rPr>
      </w:r>
    </w:p>
    <w:sectPr>
      <w:pgSz w:h="15840" w:w="12240"/>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 w:type="table" w:styleId="Table5">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ristian.meza2014@umce.cl" TargetMode="External"/><Relationship Id="rId8" Type="http://schemas.openxmlformats.org/officeDocument/2006/relationships/hyperlink" Target="mailto:cristian.meza2014@umc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